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40CB" w14:textId="77777777" w:rsidR="007546C0" w:rsidRDefault="007546C0" w:rsidP="007546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Immediate Release</w:t>
      </w:r>
      <w:r>
        <w:rPr>
          <w:rStyle w:val="eop"/>
          <w:rFonts w:ascii="Calibri" w:hAnsi="Calibri" w:cs="Calibri"/>
          <w:sz w:val="22"/>
          <w:szCs w:val="22"/>
        </w:rPr>
        <w:t> </w:t>
      </w:r>
    </w:p>
    <w:p w14:paraId="3E3EB132" w14:textId="77777777" w:rsidR="007546C0" w:rsidRDefault="007546C0" w:rsidP="007546C0">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Contact: Ashley Welker</w:t>
      </w:r>
      <w:r>
        <w:rPr>
          <w:rStyle w:val="scxw29387691"/>
          <w:rFonts w:ascii="Calibri" w:hAnsi="Calibri" w:cs="Calibri"/>
          <w:sz w:val="22"/>
          <w:szCs w:val="22"/>
        </w:rPr>
        <w:t> </w:t>
      </w:r>
      <w:r>
        <w:rPr>
          <w:rFonts w:ascii="Calibri" w:hAnsi="Calibri" w:cs="Calibri"/>
          <w:sz w:val="22"/>
          <w:szCs w:val="22"/>
        </w:rPr>
        <w:br/>
      </w:r>
      <w:hyperlink r:id="rId6" w:tgtFrame="_blank" w:history="1">
        <w:r>
          <w:rPr>
            <w:rStyle w:val="normaltextrun"/>
            <w:rFonts w:ascii="Calibri" w:hAnsi="Calibri" w:cs="Calibri"/>
            <w:color w:val="0563C1"/>
            <w:sz w:val="22"/>
            <w:szCs w:val="22"/>
            <w:u w:val="single"/>
          </w:rPr>
          <w:t>awelker@legacybuildingsolutions.com</w:t>
        </w:r>
      </w:hyperlink>
      <w:r>
        <w:rPr>
          <w:rStyle w:val="scxw2938769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(877) 259-1528</w:t>
      </w:r>
      <w:r>
        <w:rPr>
          <w:rStyle w:val="eop"/>
          <w:rFonts w:ascii="Calibri" w:hAnsi="Calibri" w:cs="Calibri"/>
          <w:sz w:val="22"/>
          <w:szCs w:val="22"/>
        </w:rPr>
        <w:t> </w:t>
      </w:r>
    </w:p>
    <w:p w14:paraId="062091FA" w14:textId="77777777" w:rsidR="007546C0" w:rsidRDefault="007546C0" w:rsidP="007546C0">
      <w:pPr>
        <w:rPr>
          <w:b/>
          <w:bCs/>
        </w:rPr>
      </w:pPr>
    </w:p>
    <w:p w14:paraId="2A8CC9E3" w14:textId="77777777" w:rsidR="007546C0" w:rsidRDefault="007546C0" w:rsidP="007546C0">
      <w:pPr>
        <w:rPr>
          <w:b/>
          <w:bCs/>
        </w:rPr>
      </w:pPr>
    </w:p>
    <w:p w14:paraId="7629C76D" w14:textId="77777777" w:rsidR="007546C0" w:rsidRDefault="007546C0" w:rsidP="007546C0">
      <w:pPr>
        <w:jc w:val="center"/>
        <w:rPr>
          <w:b/>
          <w:bCs/>
        </w:rPr>
      </w:pPr>
      <w:r>
        <w:rPr>
          <w:b/>
          <w:bCs/>
        </w:rPr>
        <w:t>Municipal Salt Storage Facility in Gaithersburg, Maryland</w:t>
      </w:r>
    </w:p>
    <w:p w14:paraId="3BD4A91E" w14:textId="77777777" w:rsidR="007546C0" w:rsidRDefault="007546C0" w:rsidP="007546C0">
      <w:r>
        <w:t>Legacy Building Solutions has completed the construction of Montgomery County Salt Storage.</w:t>
      </w:r>
    </w:p>
    <w:p w14:paraId="6868BBF0" w14:textId="77777777" w:rsidR="007546C0" w:rsidRDefault="007546C0" w:rsidP="007546C0"/>
    <w:p w14:paraId="14FED070" w14:textId="77777777" w:rsidR="007546C0" w:rsidRDefault="007546C0" w:rsidP="007546C0">
      <w:r>
        <w:t xml:space="preserve">Montgomery Salt is a 18,400 square foot storage facility (100 ft x 184 ft).  The frame-supported, membrane-covered structure is designed for 20 </w:t>
      </w:r>
      <w:proofErr w:type="spellStart"/>
      <w:r>
        <w:t>psf</w:t>
      </w:r>
      <w:proofErr w:type="spellEnd"/>
      <w:r>
        <w:t xml:space="preserve"> ground snow load, 120 miles per hour wind load, wind exposure B, and seismic B conditions.  All framing pieces were factory finished with </w:t>
      </w:r>
      <w:proofErr w:type="spellStart"/>
      <w:r>
        <w:t>EpoxxiShield</w:t>
      </w:r>
      <w:proofErr w:type="spellEnd"/>
      <w:r>
        <w:rPr>
          <w:rFonts w:cstheme="minorHAnsi"/>
        </w:rPr>
        <w:t>™</w:t>
      </w:r>
      <w:r>
        <w:t xml:space="preserve"> COR Pro and clad with white </w:t>
      </w:r>
      <w:proofErr w:type="spellStart"/>
      <w:r>
        <w:t>ExxoTec</w:t>
      </w:r>
      <w:proofErr w:type="spellEnd"/>
      <w:r>
        <w:rPr>
          <w:rFonts w:cstheme="minorHAnsi"/>
        </w:rPr>
        <w:t>™</w:t>
      </w:r>
      <w:r>
        <w:t xml:space="preserve"> Elite PVC fabric.  The building gains passive ventilation through 18-inch mesh soffits, 16 white ARV-2000 roof vents, and 8 black mesh </w:t>
      </w:r>
      <w:proofErr w:type="spellStart"/>
      <w:r>
        <w:t>endwall</w:t>
      </w:r>
      <w:proofErr w:type="spellEnd"/>
      <w:r>
        <w:t xml:space="preserve"> vents.  Legacy understands the importance of ventilation for corrosion mitigation, thus passive, non-mechanical ventilation systems play an integral role in pre-design conversations.   </w:t>
      </w:r>
    </w:p>
    <w:p w14:paraId="0E8F21E5" w14:textId="77777777" w:rsidR="007546C0" w:rsidRDefault="007546C0" w:rsidP="007546C0"/>
    <w:p w14:paraId="2414136D" w14:textId="77777777" w:rsidR="007546C0" w:rsidRDefault="007546C0" w:rsidP="007546C0">
      <w:r>
        <w:t xml:space="preserve">Additionally, there are two 16 feet by 28 feet vinyl bi-parting sliding doors, with 20-foot-wide dormers over each door opening.  The structure has direct bolt fabric termination and a 21-foot poured wall foundation.  The facility was installed by Legacy crews.  </w:t>
      </w:r>
    </w:p>
    <w:p w14:paraId="313A1025" w14:textId="77777777" w:rsidR="007546C0" w:rsidRDefault="007546C0" w:rsidP="007546C0"/>
    <w:p w14:paraId="1B8A233A" w14:textId="77777777" w:rsidR="007546C0" w:rsidRDefault="007546C0" w:rsidP="007546C0">
      <w:r>
        <w:t xml:space="preserve">Legacy Building Solutions specializes in custom tension fabric structures for more than a dozen industries.  The customizability that Legacy offers allows for a wider range of projects and solutions to challenges.  Most of Legacy’s operations are onsite where they are based out of in South Haven, Minnesota with install crews that travel across the world.  </w:t>
      </w:r>
    </w:p>
    <w:p w14:paraId="1D761C00" w14:textId="77777777" w:rsidR="007546C0" w:rsidRDefault="007546C0" w:rsidP="007546C0"/>
    <w:p w14:paraId="571CDAC1" w14:textId="77777777" w:rsidR="007546C0" w:rsidRDefault="007546C0" w:rsidP="007546C0"/>
    <w:p w14:paraId="09010525" w14:textId="77777777" w:rsidR="007546C0" w:rsidRDefault="007546C0" w:rsidP="007546C0">
      <w:pPr>
        <w:jc w:val="center"/>
      </w:pPr>
      <w:r>
        <w:t>###</w:t>
      </w:r>
    </w:p>
    <w:p w14:paraId="355D50F1" w14:textId="77777777" w:rsidR="00D338CD" w:rsidRDefault="00D338CD"/>
    <w:p w14:paraId="57F6F196" w14:textId="77777777" w:rsidR="00D338CD" w:rsidRPr="00D338CD" w:rsidRDefault="00D338CD" w:rsidP="00D338CD"/>
    <w:p w14:paraId="379EDEA2" w14:textId="77777777" w:rsidR="00D338CD" w:rsidRPr="00D338CD" w:rsidRDefault="00D338CD" w:rsidP="00D338CD"/>
    <w:p w14:paraId="64CFD034" w14:textId="77777777" w:rsidR="008436CE" w:rsidRPr="00D338CD" w:rsidRDefault="00000000" w:rsidP="00D338CD">
      <w:pPr>
        <w:tabs>
          <w:tab w:val="left" w:pos="2680"/>
        </w:tabs>
      </w:pPr>
    </w:p>
    <w:sectPr w:rsidR="008436CE" w:rsidRPr="00D338CD" w:rsidSect="00D338C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6F6C" w14:textId="77777777" w:rsidR="008E1465" w:rsidRDefault="008E1465" w:rsidP="00F1285D">
      <w:r>
        <w:separator/>
      </w:r>
    </w:p>
  </w:endnote>
  <w:endnote w:type="continuationSeparator" w:id="0">
    <w:p w14:paraId="55CA1280" w14:textId="77777777" w:rsidR="008E1465" w:rsidRDefault="008E1465" w:rsidP="00F1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53A" w14:textId="77777777" w:rsidR="00074AC0" w:rsidRDefault="00074AC0" w:rsidP="00D338CD">
    <w:pPr>
      <w:pStyle w:val="Footer"/>
      <w:ind w:right="-720" w:hanging="720"/>
    </w:pPr>
    <w:r>
      <w:rPr>
        <w:noProof/>
      </w:rPr>
      <w:drawing>
        <wp:inline distT="0" distB="0" distL="0" distR="0" wp14:anchorId="09E40EA8" wp14:editId="0D12F22A">
          <wp:extent cx="6909435" cy="9133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ooter.png"/>
                  <pic:cNvPicPr/>
                </pic:nvPicPr>
                <pic:blipFill>
                  <a:blip r:embed="rId1">
                    <a:extLst>
                      <a:ext uri="{28A0092B-C50C-407E-A947-70E740481C1C}">
                        <a14:useLocalDpi xmlns:a14="http://schemas.microsoft.com/office/drawing/2010/main" val="0"/>
                      </a:ext>
                    </a:extLst>
                  </a:blip>
                  <a:stretch>
                    <a:fillRect/>
                  </a:stretch>
                </pic:blipFill>
                <pic:spPr>
                  <a:xfrm>
                    <a:off x="0" y="0"/>
                    <a:ext cx="6938181" cy="917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F51A" w14:textId="77777777" w:rsidR="008E1465" w:rsidRDefault="008E1465" w:rsidP="00F1285D">
      <w:r>
        <w:separator/>
      </w:r>
    </w:p>
  </w:footnote>
  <w:footnote w:type="continuationSeparator" w:id="0">
    <w:p w14:paraId="017BE5B0" w14:textId="77777777" w:rsidR="008E1465" w:rsidRDefault="008E1465" w:rsidP="00F1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E17C" w14:textId="77777777" w:rsidR="00F1285D" w:rsidRDefault="00F1285D" w:rsidP="00D338CD">
    <w:pPr>
      <w:pStyle w:val="Header"/>
      <w:tabs>
        <w:tab w:val="clear" w:pos="9360"/>
      </w:tabs>
      <w:ind w:right="-810" w:hanging="720"/>
    </w:pPr>
    <w:r>
      <w:rPr>
        <w:noProof/>
      </w:rPr>
      <w:drawing>
        <wp:inline distT="0" distB="0" distL="0" distR="0" wp14:anchorId="03E664DD" wp14:editId="38B81AAC">
          <wp:extent cx="6680835" cy="1279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AN-Header.png"/>
                  <pic:cNvPicPr/>
                </pic:nvPicPr>
                <pic:blipFill>
                  <a:blip r:embed="rId1">
                    <a:extLst>
                      <a:ext uri="{28A0092B-C50C-407E-A947-70E740481C1C}">
                        <a14:useLocalDpi xmlns:a14="http://schemas.microsoft.com/office/drawing/2010/main" val="0"/>
                      </a:ext>
                    </a:extLst>
                  </a:blip>
                  <a:stretch>
                    <a:fillRect/>
                  </a:stretch>
                </pic:blipFill>
                <pic:spPr>
                  <a:xfrm>
                    <a:off x="0" y="0"/>
                    <a:ext cx="6854136" cy="13129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C0"/>
    <w:rsid w:val="00074AC0"/>
    <w:rsid w:val="0023056A"/>
    <w:rsid w:val="004730C4"/>
    <w:rsid w:val="004F0D5E"/>
    <w:rsid w:val="007546C0"/>
    <w:rsid w:val="008E1465"/>
    <w:rsid w:val="00D338CD"/>
    <w:rsid w:val="00EF7F6A"/>
    <w:rsid w:val="00F05C0F"/>
    <w:rsid w:val="00F1285D"/>
    <w:rsid w:val="00FD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154A"/>
  <w14:defaultImageDpi w14:val="32767"/>
  <w15:chartTrackingRefBased/>
  <w15:docId w15:val="{44B5CE73-F2FF-47E1-AE1F-B36DCD5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46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5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1285D"/>
  </w:style>
  <w:style w:type="paragraph" w:styleId="Footer">
    <w:name w:val="footer"/>
    <w:basedOn w:val="Normal"/>
    <w:link w:val="FooterChar"/>
    <w:uiPriority w:val="99"/>
    <w:unhideWhenUsed/>
    <w:rsid w:val="00F1285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1285D"/>
  </w:style>
  <w:style w:type="paragraph" w:customStyle="1" w:styleId="paragraph">
    <w:name w:val="paragraph"/>
    <w:basedOn w:val="Normal"/>
    <w:rsid w:val="00754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6C0"/>
  </w:style>
  <w:style w:type="character" w:customStyle="1" w:styleId="eop">
    <w:name w:val="eop"/>
    <w:basedOn w:val="DefaultParagraphFont"/>
    <w:rsid w:val="007546C0"/>
  </w:style>
  <w:style w:type="character" w:customStyle="1" w:styleId="scxw29387691">
    <w:name w:val="scxw29387691"/>
    <w:basedOn w:val="DefaultParagraphFont"/>
    <w:rsid w:val="0075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elker@legacybuildingsolutio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U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US-Letterhead.dotx</Template>
  <TotalTime>1</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McLellan</dc:creator>
  <cp:keywords/>
  <dc:description/>
  <cp:lastModifiedBy>Juliet McLellan</cp:lastModifiedBy>
  <cp:revision>1</cp:revision>
  <dcterms:created xsi:type="dcterms:W3CDTF">2022-10-11T20:00:00Z</dcterms:created>
  <dcterms:modified xsi:type="dcterms:W3CDTF">2022-10-11T20:01:00Z</dcterms:modified>
</cp:coreProperties>
</file>